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sz w:val="32"/>
          <w:szCs w:val="32"/>
        </w:rPr>
      </w:pPr>
      <w:r>
        <w:rPr>
          <w:rFonts w:hint="eastAsia" w:asciiTheme="minorEastAsia" w:hAnsiTheme="minorEastAsia"/>
          <w:b/>
          <w:sz w:val="32"/>
          <w:szCs w:val="32"/>
        </w:rPr>
        <w:t>齐鲁医院</w:t>
      </w:r>
      <w:r>
        <w:rPr>
          <w:rFonts w:hint="eastAsia" w:ascii="黑体" w:hAnsi="黑体" w:eastAsia="黑体"/>
          <w:color w:val="000000"/>
          <w:sz w:val="32"/>
          <w:szCs w:val="32"/>
        </w:rPr>
        <w:t>2019年</w:t>
      </w:r>
      <w:r>
        <w:rPr>
          <w:rFonts w:ascii="黑体" w:hAnsi="黑体" w:eastAsia="黑体"/>
          <w:color w:val="000000"/>
          <w:sz w:val="32"/>
          <w:szCs w:val="32"/>
        </w:rPr>
        <w:t>5</w:t>
      </w:r>
      <w:r>
        <w:rPr>
          <w:rFonts w:hint="eastAsia" w:ascii="黑体" w:hAnsi="黑体" w:eastAsia="黑体"/>
          <w:color w:val="000000"/>
          <w:sz w:val="32"/>
          <w:szCs w:val="32"/>
        </w:rPr>
        <w:t>月</w:t>
      </w:r>
      <w:r>
        <w:rPr>
          <w:rFonts w:hint="eastAsia" w:asciiTheme="minorEastAsia" w:hAnsiTheme="minorEastAsia"/>
          <w:b/>
          <w:sz w:val="32"/>
          <w:szCs w:val="32"/>
        </w:rPr>
        <w:t>专业学位博士研究生招生</w:t>
      </w:r>
    </w:p>
    <w:p>
      <w:pPr>
        <w:spacing w:line="600" w:lineRule="exact"/>
        <w:jc w:val="center"/>
        <w:rPr>
          <w:rFonts w:asciiTheme="minorEastAsia" w:hAnsiTheme="minorEastAsia"/>
          <w:b/>
          <w:sz w:val="32"/>
          <w:szCs w:val="32"/>
        </w:rPr>
      </w:pPr>
      <w:r>
        <w:rPr>
          <w:rFonts w:hint="eastAsia" w:asciiTheme="minorEastAsia" w:hAnsiTheme="minorEastAsia"/>
          <w:b/>
          <w:sz w:val="32"/>
          <w:szCs w:val="32"/>
        </w:rPr>
        <w:t>“申请-考核制”实施方案</w:t>
      </w:r>
    </w:p>
    <w:p>
      <w:pPr>
        <w:spacing w:line="600" w:lineRule="exact"/>
        <w:ind w:firstLine="405" w:firstLineChars="150"/>
        <w:jc w:val="left"/>
        <w:rPr>
          <w:color w:val="000000"/>
          <w:sz w:val="27"/>
          <w:szCs w:val="27"/>
        </w:rPr>
      </w:pPr>
    </w:p>
    <w:p>
      <w:pPr>
        <w:spacing w:line="600" w:lineRule="exact"/>
        <w:ind w:firstLine="700" w:firstLineChars="250"/>
        <w:jc w:val="left"/>
        <w:rPr>
          <w:rFonts w:ascii="宋体" w:hAnsi="宋体" w:eastAsia="宋体"/>
          <w:color w:val="000000"/>
          <w:sz w:val="28"/>
          <w:szCs w:val="28"/>
        </w:rPr>
      </w:pPr>
      <w:r>
        <w:rPr>
          <w:rFonts w:hint="eastAsia" w:ascii="宋体" w:hAnsi="宋体" w:eastAsia="宋体"/>
          <w:color w:val="000000"/>
          <w:sz w:val="28"/>
          <w:szCs w:val="28"/>
        </w:rPr>
        <w:t>根据</w:t>
      </w:r>
      <w:bookmarkStart w:id="0" w:name="_Hlk9453938"/>
      <w:r>
        <w:rPr>
          <w:rFonts w:hint="eastAsia" w:ascii="宋体" w:hAnsi="宋体" w:eastAsia="宋体"/>
          <w:color w:val="000000"/>
          <w:sz w:val="28"/>
          <w:szCs w:val="28"/>
        </w:rPr>
        <w:t>《齐鲁医学院临床各单位2019年以</w:t>
      </w:r>
      <w:bookmarkStart w:id="1" w:name="_Hlk9421846"/>
      <w:r>
        <w:rPr>
          <w:rFonts w:hint="eastAsia" w:ascii="宋体" w:hAnsi="宋体" w:eastAsia="宋体"/>
          <w:color w:val="000000"/>
          <w:sz w:val="28"/>
          <w:szCs w:val="28"/>
        </w:rPr>
        <w:t>“申请—考核”</w:t>
      </w:r>
      <w:bookmarkEnd w:id="1"/>
      <w:r>
        <w:rPr>
          <w:rFonts w:hint="eastAsia" w:ascii="宋体" w:hAnsi="宋体" w:eastAsia="宋体"/>
          <w:color w:val="000000"/>
          <w:sz w:val="28"/>
          <w:szCs w:val="28"/>
        </w:rPr>
        <w:t>方式招收博士研究生实施方案》</w:t>
      </w:r>
      <w:bookmarkEnd w:id="0"/>
      <w:r>
        <w:rPr>
          <w:rFonts w:hint="eastAsia" w:ascii="宋体" w:hAnsi="宋体" w:eastAsia="宋体"/>
          <w:color w:val="000000"/>
          <w:sz w:val="28"/>
          <w:szCs w:val="28"/>
        </w:rPr>
        <w:t>、齐鲁医学院博士招生目录及相关通知，齐鲁医院将开展2019年“申请-考核制”选拔录取工作，具体事宜通知如下。</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一、组织领导</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齐鲁医院专业学位“申请-考核制”博士研究生招生工作须在齐鲁医院博士研究生招生工作领导小组领导和指导下进行。</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二、招生导师</w:t>
      </w:r>
    </w:p>
    <w:p>
      <w:pPr>
        <w:spacing w:line="600" w:lineRule="exact"/>
        <w:ind w:firstLine="560" w:firstLineChars="200"/>
        <w:jc w:val="left"/>
        <w:rPr>
          <w:rFonts w:hint="eastAsia" w:ascii="宋体" w:hAnsi="宋体" w:eastAsia="宋体"/>
          <w:color w:val="000000"/>
          <w:sz w:val="28"/>
          <w:szCs w:val="28"/>
        </w:rPr>
      </w:pPr>
      <w:r>
        <w:rPr>
          <w:rFonts w:hint="eastAsia" w:ascii="宋体" w:hAnsi="宋体" w:eastAsia="宋体"/>
          <w:color w:val="000000"/>
          <w:sz w:val="28"/>
          <w:szCs w:val="28"/>
        </w:rPr>
        <w:t>我校2019年博士研究生招生专业目录中所列的导师，除限招硕博连读生的导师外，具有专业学位博士招生资格的导师均可以“申请-考核”的方式申请招录临床医学专业学位博士研究生，每位导师最多推荐2名学生申请。</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三、招生学科专业分组及招生计划实施</w:t>
      </w:r>
    </w:p>
    <w:p>
      <w:pPr>
        <w:spacing w:line="600" w:lineRule="exact"/>
        <w:ind w:firstLine="420" w:firstLineChars="150"/>
        <w:jc w:val="left"/>
        <w:rPr>
          <w:rFonts w:ascii="宋体" w:hAnsi="宋体" w:eastAsia="宋体"/>
          <w:sz w:val="28"/>
          <w:szCs w:val="28"/>
        </w:rPr>
      </w:pPr>
      <w:r>
        <w:rPr>
          <w:rFonts w:hint="eastAsia" w:ascii="宋体" w:hAnsi="宋体" w:eastAsia="宋体"/>
          <w:color w:val="000000"/>
          <w:sz w:val="28"/>
          <w:szCs w:val="28"/>
        </w:rPr>
        <w:t>（一）普通计划，依据有关规定和齐鲁医院招生实际情况，经医院领导小组研究决定，齐鲁医院本次专业学位博士招生共</w:t>
      </w:r>
      <w:r>
        <w:rPr>
          <w:rFonts w:hint="eastAsia" w:ascii="宋体" w:hAnsi="宋体" w:eastAsia="宋体"/>
          <w:sz w:val="28"/>
          <w:szCs w:val="28"/>
        </w:rPr>
        <w:t>分</w:t>
      </w:r>
      <w:r>
        <w:rPr>
          <w:rFonts w:ascii="宋体" w:hAnsi="宋体" w:eastAsia="宋体"/>
          <w:sz w:val="28"/>
          <w:szCs w:val="28"/>
        </w:rPr>
        <w:t>5</w:t>
      </w:r>
      <w:r>
        <w:rPr>
          <w:rFonts w:hint="eastAsia" w:ascii="宋体" w:hAnsi="宋体" w:eastAsia="宋体"/>
          <w:sz w:val="28"/>
          <w:szCs w:val="28"/>
        </w:rPr>
        <w:t>个工</w:t>
      </w:r>
      <w:r>
        <w:rPr>
          <w:rFonts w:hint="eastAsia" w:ascii="宋体" w:hAnsi="宋体" w:eastAsia="宋体"/>
          <w:color w:val="000000"/>
          <w:sz w:val="28"/>
          <w:szCs w:val="28"/>
        </w:rPr>
        <w:t>作组：内科组（心内科除外的内科各专业 ）、外科组（含小儿外）、心内科组、妇产科组、综合组（其余各二级学科）</w:t>
      </w:r>
      <w:r>
        <w:rPr>
          <w:rFonts w:hint="eastAsia" w:ascii="宋体" w:hAnsi="宋体" w:eastAsia="宋体"/>
          <w:sz w:val="28"/>
          <w:szCs w:val="28"/>
        </w:rPr>
        <w:t>各复试组根据计划组织实施。</w:t>
      </w:r>
    </w:p>
    <w:p>
      <w:pPr>
        <w:spacing w:line="600" w:lineRule="exact"/>
        <w:ind w:firstLine="420" w:firstLineChars="150"/>
        <w:jc w:val="left"/>
        <w:rPr>
          <w:rFonts w:ascii="宋体" w:hAnsi="宋体" w:eastAsia="宋体"/>
          <w:color w:val="000000"/>
          <w:sz w:val="28"/>
          <w:szCs w:val="28"/>
        </w:rPr>
      </w:pPr>
      <w:r>
        <w:rPr>
          <w:rFonts w:hint="eastAsia" w:ascii="宋体" w:hAnsi="宋体" w:eastAsia="宋体"/>
          <w:color w:val="000000"/>
          <w:sz w:val="28"/>
          <w:szCs w:val="28"/>
        </w:rPr>
        <w:t>（二）学校人才专项计划、学校学科交叉专项计划、高峰学科专项计划，由相关招生导师和相关招生团队分别组织实施。</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四、程序</w:t>
      </w:r>
    </w:p>
    <w:p>
      <w:pPr>
        <w:spacing w:line="600" w:lineRule="exact"/>
        <w:ind w:firstLine="700" w:firstLineChars="250"/>
        <w:jc w:val="left"/>
        <w:rPr>
          <w:rFonts w:ascii="宋体" w:hAnsi="宋体" w:eastAsia="宋体"/>
          <w:color w:val="000000"/>
          <w:sz w:val="28"/>
          <w:szCs w:val="28"/>
        </w:rPr>
      </w:pPr>
      <w:r>
        <w:rPr>
          <w:rFonts w:hint="eastAsia" w:ascii="宋体" w:hAnsi="宋体" w:eastAsia="宋体"/>
          <w:color w:val="000000"/>
          <w:sz w:val="28"/>
          <w:szCs w:val="28"/>
        </w:rPr>
        <w:t>(一</w:t>
      </w:r>
      <w:r>
        <w:rPr>
          <w:rFonts w:ascii="宋体" w:hAnsi="宋体" w:eastAsia="宋体"/>
          <w:color w:val="000000"/>
          <w:sz w:val="28"/>
          <w:szCs w:val="28"/>
        </w:rPr>
        <w:t>)</w:t>
      </w:r>
      <w:r>
        <w:rPr>
          <w:rFonts w:hint="eastAsia" w:ascii="宋体" w:hAnsi="宋体" w:eastAsia="宋体"/>
          <w:color w:val="000000"/>
          <w:sz w:val="28"/>
          <w:szCs w:val="28"/>
        </w:rPr>
        <w:t>报名申请：先由齐鲁医学院组织完成。</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（二）各复试组形成各自的专业学位博士“申请—考核”方案。</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报名“申请-考核”的考生申请条件、申请材料执行《山东大学齐鲁医学院2019年以“申请-考核”方式招收博士研究生实施方案》（由齐鲁医学院审核）。</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（三）材料审核：由各复试组组织材料审核</w:t>
      </w:r>
    </w:p>
    <w:p>
      <w:pPr>
        <w:spacing w:line="600" w:lineRule="exact"/>
        <w:ind w:firstLine="560" w:firstLineChars="200"/>
        <w:jc w:val="left"/>
        <w:rPr>
          <w:rFonts w:ascii="宋体" w:hAnsi="宋体" w:eastAsia="宋体"/>
          <w:color w:val="000000"/>
          <w:sz w:val="28"/>
          <w:szCs w:val="28"/>
        </w:rPr>
      </w:pPr>
      <w:r>
        <w:rPr>
          <w:rFonts w:ascii="宋体" w:hAnsi="宋体" w:eastAsia="宋体"/>
          <w:color w:val="000000"/>
          <w:sz w:val="28"/>
          <w:szCs w:val="28"/>
        </w:rPr>
        <w:t>1.</w:t>
      </w:r>
      <w:r>
        <w:rPr>
          <w:rFonts w:hint="eastAsia" w:ascii="宋体" w:hAnsi="宋体" w:eastAsia="宋体"/>
          <w:color w:val="000000"/>
          <w:sz w:val="28"/>
          <w:szCs w:val="28"/>
        </w:rPr>
        <w:t>考生将申请材料提交给招生导师，招生导师审查并签字同意后向学院推荐。</w:t>
      </w:r>
    </w:p>
    <w:p>
      <w:pPr>
        <w:spacing w:line="600" w:lineRule="exact"/>
        <w:ind w:firstLine="560" w:firstLineChars="200"/>
        <w:jc w:val="left"/>
        <w:rPr>
          <w:rFonts w:ascii="宋体" w:hAnsi="宋体" w:eastAsia="宋体"/>
          <w:color w:val="000000"/>
          <w:sz w:val="28"/>
          <w:szCs w:val="28"/>
        </w:rPr>
      </w:pPr>
      <w:r>
        <w:rPr>
          <w:rFonts w:ascii="宋体" w:hAnsi="宋体" w:eastAsia="宋体"/>
          <w:color w:val="000000"/>
          <w:sz w:val="28"/>
          <w:szCs w:val="28"/>
        </w:rPr>
        <w:t>2.</w:t>
      </w:r>
      <w:r>
        <w:rPr>
          <w:rFonts w:hint="eastAsia" w:ascii="宋体" w:hAnsi="宋体" w:eastAsia="宋体"/>
          <w:color w:val="000000"/>
          <w:sz w:val="28"/>
          <w:szCs w:val="28"/>
        </w:rPr>
        <w:t>各组组织3</w:t>
      </w:r>
      <w:r>
        <w:rPr>
          <w:rFonts w:ascii="宋体" w:hAnsi="宋体" w:eastAsia="宋体"/>
          <w:color w:val="000000"/>
          <w:sz w:val="28"/>
          <w:szCs w:val="28"/>
        </w:rPr>
        <w:t>-5</w:t>
      </w:r>
      <w:r>
        <w:rPr>
          <w:rFonts w:hint="eastAsia" w:ascii="宋体" w:hAnsi="宋体" w:eastAsia="宋体"/>
          <w:color w:val="000000"/>
          <w:sz w:val="28"/>
          <w:szCs w:val="28"/>
        </w:rPr>
        <w:t>名专家材料审核，对考生的申请材料进行综合评定并分别给出审核成绩。审核成绩计入录取成绩，权重为10%。</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3</w:t>
      </w:r>
      <w:r>
        <w:rPr>
          <w:rFonts w:ascii="宋体" w:hAnsi="宋体" w:eastAsia="宋体"/>
          <w:color w:val="000000"/>
          <w:sz w:val="28"/>
          <w:szCs w:val="28"/>
        </w:rPr>
        <w:t>.</w:t>
      </w:r>
      <w:r>
        <w:rPr>
          <w:rFonts w:hint="eastAsia" w:ascii="宋体" w:hAnsi="宋体" w:eastAsia="宋体"/>
          <w:color w:val="000000"/>
          <w:sz w:val="28"/>
          <w:szCs w:val="28"/>
        </w:rPr>
        <w:t>各复试组根据审核成绩确定考核人选。原则上考核人选人数不超过本单位申请-考核制招生计划的200% 。审核结果由齐鲁医学院研究生处网站公示。</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4</w:t>
      </w:r>
      <w:r>
        <w:rPr>
          <w:rFonts w:ascii="宋体" w:hAnsi="宋体" w:eastAsia="宋体"/>
          <w:color w:val="000000"/>
          <w:sz w:val="28"/>
          <w:szCs w:val="28"/>
        </w:rPr>
        <w:t>.</w:t>
      </w:r>
      <w:r>
        <w:rPr>
          <w:rFonts w:hint="eastAsia" w:ascii="宋体" w:hAnsi="宋体" w:eastAsia="宋体"/>
          <w:color w:val="000000"/>
          <w:sz w:val="28"/>
          <w:szCs w:val="28"/>
        </w:rPr>
        <w:t>审核通过的考生登录山东大学研究生招生信息网进行博士研究生报名，并交纳报名费。</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（四）初试</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由各复试小组组织考生初试，初试科目为招生专业目录中公布的考试科目或相关科目。至少1门考试科目的初试方式为笔试，考试时间不少于2小时。各复试组可根据学科特点，对其余考试科目采用面试或实验操作等形式进行考核，每科目考核时间不少于45分钟。初试外语可为公共外语或专业外语，具体考核方式和内容由各医院自定。初试各科目成绩均采用百分制，低于60分者不予录取。</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（五）复试</w:t>
      </w:r>
    </w:p>
    <w:p>
      <w:pPr>
        <w:spacing w:line="600" w:lineRule="exact"/>
        <w:ind w:firstLine="560" w:firstLineChars="200"/>
        <w:jc w:val="left"/>
        <w:rPr>
          <w:rFonts w:ascii="宋体" w:hAnsi="宋体" w:eastAsia="宋体"/>
          <w:color w:val="000000"/>
          <w:sz w:val="28"/>
          <w:szCs w:val="28"/>
        </w:rPr>
      </w:pPr>
      <w:bookmarkStart w:id="2" w:name="_Hlk531116222"/>
      <w:bookmarkStart w:id="3" w:name="_Hlk531108442"/>
      <w:r>
        <w:rPr>
          <w:rFonts w:hint="eastAsia" w:ascii="宋体" w:hAnsi="宋体" w:eastAsia="宋体"/>
          <w:color w:val="000000"/>
          <w:sz w:val="28"/>
          <w:szCs w:val="28"/>
        </w:rPr>
        <w:t>1</w:t>
      </w:r>
      <w:r>
        <w:rPr>
          <w:rFonts w:ascii="宋体" w:hAnsi="宋体" w:eastAsia="宋体"/>
          <w:color w:val="000000"/>
          <w:sz w:val="28"/>
          <w:szCs w:val="28"/>
        </w:rPr>
        <w:t>.</w:t>
      </w:r>
      <w:r>
        <w:rPr>
          <w:rFonts w:hint="eastAsia" w:ascii="宋体" w:hAnsi="宋体" w:eastAsia="宋体"/>
          <w:color w:val="000000"/>
          <w:sz w:val="28"/>
          <w:szCs w:val="28"/>
        </w:rPr>
        <w:t>根据本学科复试组复试方案对考生进行复试。复试工作小组由5名博士生指导教师或教授（相当专业技术职务专家）组成，其中博士生导师不少于三名，资格考试小组组长由博士生导师担任。</w:t>
      </w:r>
    </w:p>
    <w:bookmarkEnd w:id="2"/>
    <w:p>
      <w:pPr>
        <w:spacing w:line="600" w:lineRule="exact"/>
        <w:ind w:firstLine="420" w:firstLineChars="150"/>
        <w:jc w:val="left"/>
        <w:rPr>
          <w:rFonts w:ascii="宋体" w:hAnsi="宋体" w:eastAsia="宋体"/>
          <w:color w:val="000000"/>
          <w:sz w:val="28"/>
          <w:szCs w:val="28"/>
        </w:rPr>
      </w:pPr>
      <w:bookmarkStart w:id="4" w:name="_Hlk531111183"/>
      <w:r>
        <w:rPr>
          <w:rFonts w:ascii="宋体" w:hAnsi="宋体" w:eastAsia="宋体"/>
          <w:color w:val="000000"/>
          <w:sz w:val="28"/>
          <w:szCs w:val="28"/>
        </w:rPr>
        <w:t>2.</w:t>
      </w:r>
      <w:r>
        <w:rPr>
          <w:rFonts w:hint="eastAsia" w:ascii="宋体" w:hAnsi="宋体" w:eastAsia="宋体"/>
          <w:color w:val="000000"/>
          <w:sz w:val="28"/>
          <w:szCs w:val="28"/>
        </w:rPr>
        <w:t>复试考核内容：按实施方案进行，考核内容分三部分：思想政治素质和品德考核、专业素质、外国语口语和听力测试。每位考生的复试时间一般应不少于30分钟，其中，考生陈述10分钟，专家考核不少于20分钟。复试总成绩换算为百分制记录，成绩低于60分者不予录取。</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（1）思想政治素质和品德考核</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思想政治素质和品德考核是博士研究生招生考核的重要内容和录取的重要依据。考核内容主要包括考生政治态度、思想表现、道德品质、遵纪守法等方面。对于思想品德考核不合格者不予录取。</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（2）专业素质考核</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主要考察考生对本学科前沿知识及最新研究动态掌握情况、综合运用所学知识能力、科研能力、培养潜质及是否具有创新精神和创造能力等。应用性学科专业还可安排相应形式的实践内容考核，辅助考察考生分析问题、解决问题的能力。</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（3）外国语口语和听力测试</w:t>
      </w:r>
    </w:p>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外国语口语和听力测试由各复试组负责组织，成绩记入复试成绩，权重占复试成绩的10%。</w:t>
      </w:r>
    </w:p>
    <w:bookmarkEnd w:id="3"/>
    <w:bookmarkEnd w:id="4"/>
    <w:p>
      <w:pPr>
        <w:spacing w:line="600" w:lineRule="exact"/>
        <w:ind w:firstLine="560" w:firstLineChars="200"/>
        <w:jc w:val="left"/>
        <w:rPr>
          <w:rFonts w:ascii="宋体" w:hAnsi="宋体" w:eastAsia="宋体"/>
          <w:color w:val="000000"/>
          <w:sz w:val="28"/>
          <w:szCs w:val="28"/>
        </w:rPr>
      </w:pPr>
      <w:r>
        <w:rPr>
          <w:rFonts w:hint="eastAsia" w:ascii="宋体" w:hAnsi="宋体" w:eastAsia="宋体"/>
          <w:color w:val="000000"/>
          <w:sz w:val="28"/>
          <w:szCs w:val="28"/>
        </w:rPr>
        <w:t>（五）录取</w:t>
      </w:r>
    </w:p>
    <w:p>
      <w:pPr>
        <w:spacing w:line="600" w:lineRule="exact"/>
        <w:ind w:firstLine="560" w:firstLineChars="200"/>
        <w:jc w:val="left"/>
        <w:rPr>
          <w:rFonts w:ascii="宋体" w:hAnsi="宋体" w:eastAsia="宋体"/>
          <w:color w:val="000000"/>
          <w:sz w:val="28"/>
          <w:szCs w:val="28"/>
        </w:rPr>
      </w:pPr>
      <w:bookmarkStart w:id="5" w:name="_Hlk531112351"/>
      <w:r>
        <w:rPr>
          <w:rFonts w:hint="eastAsia" w:ascii="宋体" w:hAnsi="宋体" w:eastAsia="宋体"/>
          <w:color w:val="000000"/>
          <w:sz w:val="28"/>
          <w:szCs w:val="28"/>
        </w:rPr>
        <w:t>录取成绩由材料审核成绩、初试成绩、复试总成绩三部分组成。三部分成绩均折算成百分制，计算出录取成绩，录取成绩低于6</w:t>
      </w:r>
      <w:r>
        <w:rPr>
          <w:rFonts w:ascii="宋体" w:hAnsi="宋体" w:eastAsia="宋体"/>
          <w:color w:val="000000"/>
          <w:sz w:val="28"/>
          <w:szCs w:val="28"/>
        </w:rPr>
        <w:t>0</w:t>
      </w:r>
      <w:r>
        <w:rPr>
          <w:rFonts w:hint="eastAsia" w:ascii="宋体" w:hAnsi="宋体" w:eastAsia="宋体"/>
          <w:color w:val="000000"/>
          <w:sz w:val="28"/>
          <w:szCs w:val="28"/>
        </w:rPr>
        <w:t>分者不予录取。每组按照指标数按最后总成绩排名由高至低依次录取。</w:t>
      </w:r>
    </w:p>
    <w:bookmarkEnd w:id="5"/>
    <w:p>
      <w:pPr>
        <w:spacing w:line="600" w:lineRule="exact"/>
        <w:ind w:firstLine="562" w:firstLineChars="200"/>
        <w:jc w:val="left"/>
        <w:rPr>
          <w:rFonts w:ascii="宋体" w:hAnsi="宋体" w:eastAsia="宋体"/>
          <w:b/>
          <w:color w:val="000000"/>
          <w:sz w:val="28"/>
          <w:szCs w:val="28"/>
        </w:rPr>
      </w:pPr>
      <w:r>
        <w:rPr>
          <w:rFonts w:hint="eastAsia" w:ascii="宋体" w:hAnsi="宋体" w:eastAsia="宋体"/>
          <w:b/>
          <w:color w:val="000000"/>
          <w:sz w:val="28"/>
          <w:szCs w:val="28"/>
        </w:rPr>
        <w:t>录取成绩=（材料审核成绩*10%+初试成绩*30%+复试总成绩*60%）。</w:t>
      </w:r>
    </w:p>
    <w:p>
      <w:pPr>
        <w:spacing w:line="600" w:lineRule="exact"/>
        <w:ind w:firstLine="560" w:firstLineChars="200"/>
        <w:jc w:val="left"/>
        <w:rPr>
          <w:rFonts w:ascii="宋体" w:hAnsi="宋体" w:eastAsia="宋体"/>
          <w:sz w:val="28"/>
          <w:szCs w:val="28"/>
        </w:rPr>
      </w:pPr>
      <w:r>
        <w:rPr>
          <w:rFonts w:hint="eastAsia" w:ascii="宋体" w:hAnsi="宋体" w:eastAsia="宋体"/>
          <w:sz w:val="28"/>
          <w:szCs w:val="28"/>
        </w:rPr>
        <w:t>五、时间安排</w:t>
      </w:r>
    </w:p>
    <w:p>
      <w:pPr>
        <w:ind w:firstLine="560" w:firstLineChars="200"/>
        <w:jc w:val="left"/>
        <w:rPr>
          <w:rFonts w:ascii="宋体" w:hAnsi="宋体" w:eastAsia="宋体"/>
          <w:sz w:val="28"/>
          <w:szCs w:val="28"/>
        </w:rPr>
      </w:pPr>
      <w:bookmarkStart w:id="6" w:name="_Hlk531114347"/>
      <w:r>
        <w:rPr>
          <w:rFonts w:hint="eastAsia" w:ascii="宋体" w:hAnsi="宋体" w:eastAsia="宋体"/>
          <w:bCs/>
          <w:sz w:val="28"/>
          <w:szCs w:val="28"/>
        </w:rPr>
        <w:t>医院</w:t>
      </w:r>
      <w:r>
        <w:rPr>
          <w:rFonts w:hint="eastAsia" w:ascii="宋体" w:hAnsi="宋体" w:eastAsia="宋体"/>
          <w:sz w:val="28"/>
          <w:szCs w:val="28"/>
        </w:rPr>
        <w:t>增加计划按照齐鲁医学院时间安排逐步推进，各相关招生复试组将按照有关要求组织符合条件报名考生的材料审核，</w:t>
      </w:r>
      <w:r>
        <w:rPr>
          <w:rFonts w:hint="eastAsia" w:ascii="宋体" w:hAnsi="宋体" w:eastAsia="宋体"/>
          <w:sz w:val="28"/>
          <w:szCs w:val="28"/>
          <w:lang w:eastAsia="zh-CN"/>
        </w:rPr>
        <w:t>一般于</w:t>
      </w:r>
      <w:r>
        <w:rPr>
          <w:rFonts w:hint="eastAsia" w:ascii="宋体" w:hAnsi="宋体" w:eastAsia="宋体"/>
          <w:sz w:val="28"/>
          <w:szCs w:val="28"/>
        </w:rPr>
        <w:t>5月30日-5月31日组织完成申请考核制初试，复试和拟录取工作。</w:t>
      </w:r>
    </w:p>
    <w:p>
      <w:pPr>
        <w:pStyle w:val="5"/>
        <w:shd w:val="clear" w:color="auto" w:fill="FFFFFF"/>
        <w:spacing w:before="0" w:beforeAutospacing="0" w:after="0" w:afterAutospacing="0" w:line="420" w:lineRule="atLeast"/>
        <w:ind w:firstLine="700" w:firstLineChars="250"/>
        <w:rPr>
          <w:rFonts w:cstheme="minorBidi"/>
          <w:color w:val="000000"/>
          <w:kern w:val="2"/>
          <w:sz w:val="28"/>
          <w:szCs w:val="28"/>
        </w:rPr>
      </w:pPr>
      <w:r>
        <w:rPr>
          <w:rFonts w:hint="eastAsia" w:cstheme="minorBidi"/>
          <w:color w:val="000000"/>
          <w:kern w:val="2"/>
          <w:sz w:val="28"/>
          <w:szCs w:val="28"/>
        </w:rPr>
        <w:t>六、相关说明</w:t>
      </w:r>
    </w:p>
    <w:p>
      <w:pPr>
        <w:pStyle w:val="5"/>
        <w:spacing w:before="0" w:beforeAutospacing="0" w:after="0" w:afterAutospacing="0" w:line="420" w:lineRule="atLeast"/>
        <w:ind w:firstLine="555"/>
        <w:rPr>
          <w:rFonts w:cstheme="minorBidi"/>
          <w:color w:val="000000"/>
          <w:kern w:val="2"/>
          <w:sz w:val="28"/>
          <w:szCs w:val="28"/>
        </w:rPr>
      </w:pPr>
      <w:r>
        <w:rPr>
          <w:rFonts w:hint="eastAsia" w:cstheme="minorBidi"/>
          <w:color w:val="000000"/>
          <w:kern w:val="2"/>
          <w:sz w:val="28"/>
          <w:szCs w:val="28"/>
        </w:rPr>
        <w:t>对不参加体检（包括不参加部分规定项目体检）或体检不符合要求的考生不予录取。</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七、工作纪律</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（一）须严格执行教育部和我校有关博士研究生招生的各项规定，发挥专家组的考核作用，科学选拔，择优录取。要提高服务意识，维护考生的合法权益，确保考核录取工作公平、公正。</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（二）“申请-考核”录取工作实行回避制度，凡有直系亲属或利害关系人报考的人员，不得参加与考核录取有关的工作。</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（三）对违反国家有关法律、法规和招生管理规定的考生及其他相关人员，按《国家教育考试违规处理办法》严肃处理；构成犯罪的，由司法机关依法追究刑事责任。</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 xml:space="preserve"> 八、学制与学费</w:t>
      </w:r>
    </w:p>
    <w:p>
      <w:pPr>
        <w:pStyle w:val="5"/>
        <w:shd w:val="clear" w:color="auto" w:fill="FFFFFF"/>
        <w:spacing w:before="0" w:beforeAutospacing="0" w:after="0" w:afterAutospacing="0" w:line="420" w:lineRule="atLeast"/>
        <w:rPr>
          <w:rFonts w:cstheme="minorBidi"/>
          <w:color w:val="000000"/>
          <w:kern w:val="2"/>
          <w:sz w:val="28"/>
          <w:szCs w:val="28"/>
        </w:rPr>
      </w:pPr>
      <w:r>
        <w:rPr>
          <w:rFonts w:hint="eastAsia" w:cstheme="minorBidi"/>
          <w:color w:val="000000"/>
          <w:kern w:val="2"/>
          <w:sz w:val="28"/>
          <w:szCs w:val="28"/>
        </w:rPr>
        <w:t xml:space="preserve">    通过“申请-考核”方式录取的博士研究生学制四年。</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全日制专业学位各专业（领域）学费每生每年16000元。</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九、本方案由山东大学齐鲁医院教育处负责解释。未尽事宜执行</w:t>
      </w:r>
      <w:r>
        <w:rPr>
          <w:rFonts w:hint="eastAsia"/>
          <w:color w:val="000000"/>
          <w:sz w:val="28"/>
          <w:szCs w:val="28"/>
        </w:rPr>
        <w:t>《齐鲁医学院临床各单位2019年以“申请—考核”方式招收博士研究生实施方案》中的有关规定。</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 xml:space="preserve">                                 山东大学齐鲁医院教育处</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cstheme="minorBidi"/>
          <w:color w:val="000000"/>
          <w:kern w:val="2"/>
          <w:sz w:val="28"/>
          <w:szCs w:val="28"/>
        </w:rPr>
        <w:t xml:space="preserve">   </w:t>
      </w:r>
      <w:r>
        <w:rPr>
          <w:rFonts w:hint="eastAsia" w:cstheme="minorBidi"/>
          <w:color w:val="000000"/>
          <w:kern w:val="2"/>
          <w:sz w:val="28"/>
          <w:szCs w:val="28"/>
        </w:rPr>
        <w:t xml:space="preserve">                                    </w:t>
      </w:r>
      <w:r>
        <w:rPr>
          <w:rFonts w:cstheme="minorBidi"/>
          <w:color w:val="000000"/>
          <w:kern w:val="2"/>
          <w:sz w:val="28"/>
          <w:szCs w:val="28"/>
        </w:rPr>
        <w:t>2019-5-2</w:t>
      </w:r>
      <w:bookmarkEnd w:id="6"/>
      <w:r>
        <w:rPr>
          <w:rFonts w:cstheme="minorBidi"/>
          <w:color w:val="000000"/>
          <w:kern w:val="2"/>
          <w:sz w:val="28"/>
          <w:szCs w:val="28"/>
        </w:rPr>
        <w:t>3</w:t>
      </w: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p>
    <w:p>
      <w:pPr>
        <w:pStyle w:val="5"/>
        <w:shd w:val="clear" w:color="auto" w:fill="FFFFFF"/>
        <w:spacing w:before="0" w:beforeAutospacing="0" w:after="0" w:afterAutospacing="0" w:line="420" w:lineRule="atLeast"/>
        <w:ind w:firstLine="560" w:firstLineChars="200"/>
        <w:rPr>
          <w:rFonts w:cstheme="minorBidi"/>
          <w:color w:val="000000"/>
          <w:kern w:val="2"/>
          <w:sz w:val="28"/>
          <w:szCs w:val="28"/>
        </w:rPr>
      </w:pPr>
      <w:r>
        <w:rPr>
          <w:rFonts w:hint="eastAsia" w:cstheme="minorBidi"/>
          <w:color w:val="000000"/>
          <w:kern w:val="2"/>
          <w:sz w:val="28"/>
          <w:szCs w:val="28"/>
        </w:rPr>
        <w:t>附件：各复试组复试方案</w:t>
      </w:r>
      <w:bookmarkStart w:id="7" w:name="_GoBack"/>
      <w:bookmarkEnd w:id="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1A0E"/>
    <w:rsid w:val="000005D5"/>
    <w:rsid w:val="00006B59"/>
    <w:rsid w:val="000159EA"/>
    <w:rsid w:val="00030B4F"/>
    <w:rsid w:val="00030CD1"/>
    <w:rsid w:val="0004082E"/>
    <w:rsid w:val="00052AC8"/>
    <w:rsid w:val="00062772"/>
    <w:rsid w:val="00074542"/>
    <w:rsid w:val="000840C4"/>
    <w:rsid w:val="00092195"/>
    <w:rsid w:val="00097688"/>
    <w:rsid w:val="000E4944"/>
    <w:rsid w:val="00126706"/>
    <w:rsid w:val="00126E6A"/>
    <w:rsid w:val="00143386"/>
    <w:rsid w:val="00146BD3"/>
    <w:rsid w:val="00154653"/>
    <w:rsid w:val="001762F5"/>
    <w:rsid w:val="00177563"/>
    <w:rsid w:val="001A3134"/>
    <w:rsid w:val="001B037D"/>
    <w:rsid w:val="001B1746"/>
    <w:rsid w:val="001B628D"/>
    <w:rsid w:val="001D6FA0"/>
    <w:rsid w:val="001E4348"/>
    <w:rsid w:val="001E504D"/>
    <w:rsid w:val="001F2A75"/>
    <w:rsid w:val="001F4098"/>
    <w:rsid w:val="00204602"/>
    <w:rsid w:val="002077B8"/>
    <w:rsid w:val="002304DD"/>
    <w:rsid w:val="0024097A"/>
    <w:rsid w:val="00257FDD"/>
    <w:rsid w:val="00280BF8"/>
    <w:rsid w:val="002C6811"/>
    <w:rsid w:val="002D7BC5"/>
    <w:rsid w:val="002D7D88"/>
    <w:rsid w:val="002F30BC"/>
    <w:rsid w:val="00314BF8"/>
    <w:rsid w:val="003764F6"/>
    <w:rsid w:val="003839B9"/>
    <w:rsid w:val="00383B71"/>
    <w:rsid w:val="003A3E4C"/>
    <w:rsid w:val="003A4E8A"/>
    <w:rsid w:val="003D4775"/>
    <w:rsid w:val="00404EE8"/>
    <w:rsid w:val="00440991"/>
    <w:rsid w:val="004823BE"/>
    <w:rsid w:val="00490D6A"/>
    <w:rsid w:val="004946B6"/>
    <w:rsid w:val="004A015B"/>
    <w:rsid w:val="004A59FB"/>
    <w:rsid w:val="005374C9"/>
    <w:rsid w:val="00541AC3"/>
    <w:rsid w:val="00554FCA"/>
    <w:rsid w:val="0055512F"/>
    <w:rsid w:val="005645BB"/>
    <w:rsid w:val="0057267B"/>
    <w:rsid w:val="00594178"/>
    <w:rsid w:val="005A4F4E"/>
    <w:rsid w:val="005C2175"/>
    <w:rsid w:val="005C57F3"/>
    <w:rsid w:val="005D5DD5"/>
    <w:rsid w:val="00607B84"/>
    <w:rsid w:val="0062272B"/>
    <w:rsid w:val="00651A35"/>
    <w:rsid w:val="006E0FC4"/>
    <w:rsid w:val="006F2690"/>
    <w:rsid w:val="0071578A"/>
    <w:rsid w:val="00722F50"/>
    <w:rsid w:val="00725AB4"/>
    <w:rsid w:val="00732C31"/>
    <w:rsid w:val="00751702"/>
    <w:rsid w:val="007567A6"/>
    <w:rsid w:val="00763F10"/>
    <w:rsid w:val="0076636A"/>
    <w:rsid w:val="00782C48"/>
    <w:rsid w:val="00782FE4"/>
    <w:rsid w:val="007A0303"/>
    <w:rsid w:val="007C6E39"/>
    <w:rsid w:val="00834386"/>
    <w:rsid w:val="00861E7B"/>
    <w:rsid w:val="008665AF"/>
    <w:rsid w:val="00867788"/>
    <w:rsid w:val="00882B9F"/>
    <w:rsid w:val="00894405"/>
    <w:rsid w:val="008A5BD7"/>
    <w:rsid w:val="008B0615"/>
    <w:rsid w:val="008E340D"/>
    <w:rsid w:val="00935EBA"/>
    <w:rsid w:val="009472F8"/>
    <w:rsid w:val="009528D4"/>
    <w:rsid w:val="009568B0"/>
    <w:rsid w:val="0097244A"/>
    <w:rsid w:val="009B06DC"/>
    <w:rsid w:val="009C20C7"/>
    <w:rsid w:val="009D1A0E"/>
    <w:rsid w:val="00A23A7A"/>
    <w:rsid w:val="00A3196C"/>
    <w:rsid w:val="00A63C04"/>
    <w:rsid w:val="00A95412"/>
    <w:rsid w:val="00AB0698"/>
    <w:rsid w:val="00AB762A"/>
    <w:rsid w:val="00AE1EB2"/>
    <w:rsid w:val="00AE5318"/>
    <w:rsid w:val="00AF6C1C"/>
    <w:rsid w:val="00B14B7F"/>
    <w:rsid w:val="00B31B84"/>
    <w:rsid w:val="00B6027E"/>
    <w:rsid w:val="00BA4209"/>
    <w:rsid w:val="00BB5F6C"/>
    <w:rsid w:val="00BB7F41"/>
    <w:rsid w:val="00BE2793"/>
    <w:rsid w:val="00BE50DB"/>
    <w:rsid w:val="00BF3BD5"/>
    <w:rsid w:val="00BF4CF4"/>
    <w:rsid w:val="00C13F57"/>
    <w:rsid w:val="00C1518E"/>
    <w:rsid w:val="00C15FAC"/>
    <w:rsid w:val="00C32BCC"/>
    <w:rsid w:val="00C33D33"/>
    <w:rsid w:val="00CB0746"/>
    <w:rsid w:val="00CB4F37"/>
    <w:rsid w:val="00CF2839"/>
    <w:rsid w:val="00CF6285"/>
    <w:rsid w:val="00D116B2"/>
    <w:rsid w:val="00D24026"/>
    <w:rsid w:val="00D258F9"/>
    <w:rsid w:val="00D325B2"/>
    <w:rsid w:val="00D35E1D"/>
    <w:rsid w:val="00D458D2"/>
    <w:rsid w:val="00D60283"/>
    <w:rsid w:val="00D608C5"/>
    <w:rsid w:val="00D6582D"/>
    <w:rsid w:val="00DA72EC"/>
    <w:rsid w:val="00DB36CC"/>
    <w:rsid w:val="00DB49D1"/>
    <w:rsid w:val="00DD62B1"/>
    <w:rsid w:val="00DE22B8"/>
    <w:rsid w:val="00DF12E0"/>
    <w:rsid w:val="00E31317"/>
    <w:rsid w:val="00E33DE7"/>
    <w:rsid w:val="00E36A60"/>
    <w:rsid w:val="00E42E3B"/>
    <w:rsid w:val="00E451F3"/>
    <w:rsid w:val="00E509B5"/>
    <w:rsid w:val="00E62748"/>
    <w:rsid w:val="00E71F36"/>
    <w:rsid w:val="00E93F3A"/>
    <w:rsid w:val="00EA7D24"/>
    <w:rsid w:val="00EB56C4"/>
    <w:rsid w:val="00ED04B1"/>
    <w:rsid w:val="00ED0CBB"/>
    <w:rsid w:val="00ED4F94"/>
    <w:rsid w:val="00EE680F"/>
    <w:rsid w:val="00EF4F92"/>
    <w:rsid w:val="00F00022"/>
    <w:rsid w:val="00F14800"/>
    <w:rsid w:val="00F27C91"/>
    <w:rsid w:val="00F374EB"/>
    <w:rsid w:val="00F41B75"/>
    <w:rsid w:val="00F523D1"/>
    <w:rsid w:val="00F76AB3"/>
    <w:rsid w:val="00F76CB0"/>
    <w:rsid w:val="00F84979"/>
    <w:rsid w:val="00F96D05"/>
    <w:rsid w:val="00FB63DF"/>
    <w:rsid w:val="00FD53BC"/>
    <w:rsid w:val="00FE21B9"/>
    <w:rsid w:val="00FE528B"/>
    <w:rsid w:val="00FE7E87"/>
    <w:rsid w:val="29444663"/>
    <w:rsid w:val="610F1DC7"/>
    <w:rsid w:val="78566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C6AF5-B681-4AE6-BB7D-89ABDEA7BE98}">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1953</Characters>
  <Lines>16</Lines>
  <Paragraphs>4</Paragraphs>
  <TotalTime>621</TotalTime>
  <ScaleCrop>false</ScaleCrop>
  <LinksUpToDate>false</LinksUpToDate>
  <CharactersWithSpaces>2291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2018-11-26T03:14:00Z</dcterms:created>
  <dc:creator>A</dc:creator>
  <cp:lastModifiedBy>Administrator</cp:lastModifiedBy>
  <dcterms:modified xsi:type="dcterms:W3CDTF">2019-05-28T02:19:05Z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