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</w:t>
      </w:r>
      <w:r>
        <w:rPr>
          <w:rFonts w:ascii="宋体" w:hAnsi="宋体" w:eastAsia="宋体"/>
          <w:b/>
          <w:sz w:val="32"/>
          <w:szCs w:val="32"/>
        </w:rPr>
        <w:t>019</w:t>
      </w:r>
      <w:r>
        <w:rPr>
          <w:rFonts w:hint="eastAsia" w:ascii="宋体" w:hAnsi="宋体" w:eastAsia="宋体"/>
          <w:b/>
          <w:sz w:val="32"/>
          <w:szCs w:val="32"/>
        </w:rPr>
        <w:t>年齐鲁医院心血管病内科博士招生方案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齐鲁医院心内科2</w:t>
      </w:r>
      <w:r>
        <w:rPr>
          <w:rFonts w:ascii="宋体" w:hAnsi="宋体" w:eastAsia="宋体"/>
          <w:sz w:val="28"/>
          <w:szCs w:val="28"/>
        </w:rPr>
        <w:t>019</w:t>
      </w:r>
      <w:r>
        <w:rPr>
          <w:rFonts w:hint="eastAsia" w:ascii="宋体" w:hAnsi="宋体" w:eastAsia="宋体"/>
          <w:sz w:val="28"/>
          <w:szCs w:val="28"/>
        </w:rPr>
        <w:t>年博士招生（包括申请审核制）考试时间定于2</w:t>
      </w:r>
      <w:r>
        <w:rPr>
          <w:rFonts w:ascii="宋体" w:hAnsi="宋体" w:eastAsia="宋体"/>
          <w:sz w:val="28"/>
          <w:szCs w:val="28"/>
        </w:rPr>
        <w:t>019</w:t>
      </w:r>
      <w:r>
        <w:rPr>
          <w:rFonts w:hint="eastAsia" w:ascii="宋体" w:hAnsi="宋体" w:eastAsia="宋体"/>
          <w:sz w:val="28"/>
          <w:szCs w:val="28"/>
        </w:rPr>
        <w:t>年5月3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日全天，地点为齐鲁医院心血管实验室3楼会议室。此次考试成立了专门的考试小组。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5月3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日上午9</w:t>
      </w:r>
      <w:r>
        <w:rPr>
          <w:rFonts w:ascii="宋体" w:hAnsi="宋体" w:eastAsia="宋体"/>
          <w:sz w:val="28"/>
          <w:szCs w:val="28"/>
        </w:rPr>
        <w:t>:00</w:t>
      </w:r>
      <w:r>
        <w:rPr>
          <w:rFonts w:hint="eastAsia" w:ascii="宋体" w:hAnsi="宋体" w:eastAsia="宋体"/>
          <w:sz w:val="28"/>
          <w:szCs w:val="28"/>
        </w:rPr>
        <w:t>在心血管实验室3楼会议室进行笔试，包括专业外语、病理生理学及内科学（心血管病）3门课程的考核。5月3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日下午</w:t>
      </w: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:</w:t>
      </w:r>
      <w:r>
        <w:rPr>
          <w:rFonts w:ascii="宋体" w:hAnsi="宋体" w:eastAsia="宋体"/>
          <w:sz w:val="28"/>
          <w:szCs w:val="28"/>
        </w:rPr>
        <w:t>00</w:t>
      </w:r>
      <w:r>
        <w:rPr>
          <w:rFonts w:hint="eastAsia" w:ascii="宋体" w:hAnsi="宋体" w:eastAsia="宋体"/>
          <w:sz w:val="28"/>
          <w:szCs w:val="28"/>
        </w:rPr>
        <w:t>在心血管实验室3楼会议室进行面试，面试包括外语听力及创新能力考察等部分，由专业考核小组进行打分。由笔试和面试成绩组成报考研究生的总成绩，择优录取。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此次研究生考试贯彻公平、公正、公开、择优录取的原则，心血管病专业2</w:t>
      </w:r>
      <w:r>
        <w:rPr>
          <w:rFonts w:ascii="宋体" w:hAnsi="宋体" w:eastAsia="宋体"/>
          <w:sz w:val="28"/>
          <w:szCs w:val="28"/>
        </w:rPr>
        <w:t>019</w:t>
      </w:r>
      <w:r>
        <w:rPr>
          <w:rFonts w:hint="eastAsia" w:ascii="宋体" w:hAnsi="宋体" w:eastAsia="宋体"/>
          <w:sz w:val="28"/>
          <w:szCs w:val="28"/>
        </w:rPr>
        <w:t>年具有招生资格的导师均有资格招收申请审核制考生，每名导师最多推荐2名申请审核制考生。积极响应山东大学建设双一流的号召，对于国家级人才称号获得者、国家重点项目课题负责人、高水平论文通讯作者及省部级国家级奖励获得者予以招生政策倾向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ind w:right="112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ind w:right="56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201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9年5月29日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06"/>
    <w:rsid w:val="00075763"/>
    <w:rsid w:val="00350811"/>
    <w:rsid w:val="005177B9"/>
    <w:rsid w:val="00BA5C1D"/>
    <w:rsid w:val="00CE6606"/>
    <w:rsid w:val="00E344AF"/>
    <w:rsid w:val="00F64CB0"/>
    <w:rsid w:val="6533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2</TotalTime>
  <ScaleCrop>false</ScaleCrop>
  <LinksUpToDate>false</LinksUpToDate>
  <CharactersWithSpaces>503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2019-05-29T07:16:00Z</dcterms:created>
  <dc:creator>san zhang</dc:creator>
  <cp:lastModifiedBy>Administrator</cp:lastModifiedBy>
  <dcterms:modified xsi:type="dcterms:W3CDTF">2019-05-29T08:24:05Z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